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31" w:rsidRPr="00502A31" w:rsidRDefault="00502A31" w:rsidP="00502A31">
      <w:pPr>
        <w:spacing w:after="300" w:line="240" w:lineRule="auto"/>
        <w:jc w:val="both"/>
        <w:outlineLvl w:val="0"/>
        <w:rPr>
          <w:rFonts w:ascii="Tahoma" w:eastAsia="Times New Roman" w:hAnsi="Tahoma" w:cs="Tahoma"/>
          <w:b/>
          <w:bCs/>
          <w:color w:val="003C80"/>
          <w:kern w:val="36"/>
          <w:sz w:val="27"/>
          <w:szCs w:val="27"/>
          <w:lang w:eastAsia="ru-RU"/>
        </w:rPr>
      </w:pPr>
      <w:r w:rsidRPr="00502A31">
        <w:rPr>
          <w:rFonts w:ascii="Tahoma" w:eastAsia="Times New Roman" w:hAnsi="Tahoma" w:cs="Tahoma"/>
          <w:b/>
          <w:bCs/>
          <w:color w:val="003C80"/>
          <w:kern w:val="36"/>
          <w:sz w:val="27"/>
          <w:szCs w:val="27"/>
          <w:lang w:eastAsia="ru-RU"/>
        </w:rPr>
        <w:t>Статья 346.14. Объекты налогообложения</w:t>
      </w:r>
    </w:p>
    <w:p w:rsidR="00502A31" w:rsidRPr="00502A31" w:rsidRDefault="00502A31" w:rsidP="00502A31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0" w:name="text"/>
      <w:bookmarkEnd w:id="0"/>
      <w:r w:rsidRPr="00502A31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Статья 346.14.</w:t>
      </w:r>
      <w:r w:rsidRPr="00502A3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Объекты налогообложения</w:t>
      </w:r>
    </w:p>
    <w:p w:rsidR="00502A31" w:rsidRPr="00502A31" w:rsidRDefault="00502A31" w:rsidP="00502A31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02A3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 Объектом налогообложения признаются:</w:t>
      </w:r>
    </w:p>
    <w:p w:rsidR="00502A31" w:rsidRPr="00502A31" w:rsidRDefault="00502A31" w:rsidP="00502A31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02A3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доходы;</w:t>
      </w:r>
    </w:p>
    <w:p w:rsidR="00502A31" w:rsidRPr="00502A31" w:rsidRDefault="00502A31" w:rsidP="00502A31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02A3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доходы, уменьшенные на величину расходов.</w:t>
      </w:r>
    </w:p>
    <w:p w:rsidR="00502A31" w:rsidRPr="00502A31" w:rsidRDefault="00502A31" w:rsidP="00502A31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02A3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 Выбор объекта налогообложения осуществляется самим налогоплательщиком, за исключением случая, предусмотренного пунктом 3 настоящей статьи. Объект налогообложения может изменяться налогоплательщиком ежегодно. Объект налогообложения может быть изменен с начала налогового периода, если налогоплательщик </w:t>
      </w:r>
      <w:hyperlink r:id="rId4" w:anchor="block_6000" w:history="1">
        <w:r w:rsidRPr="00502A31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уведомит</w:t>
        </w:r>
      </w:hyperlink>
      <w:r w:rsidRPr="00502A3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об этом налоговый орган до 31 декабря года, предшествующего году, в котором налогоплательщик предлагает изменить объект налогообложения. В течение налогового периода налогоплательщик не может менять объект налогообложения.</w:t>
      </w:r>
    </w:p>
    <w:p w:rsidR="00502A31" w:rsidRPr="00502A31" w:rsidRDefault="00502A31" w:rsidP="00502A31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5" w:history="1">
        <w:r w:rsidRPr="00502A31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3</w:t>
        </w:r>
      </w:hyperlink>
      <w:r w:rsidRPr="00502A3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Налогоплательщики, являющиеся участниками договора простого товарищества (договора о совместной деятельности) или договора доверительного управления имуществом, применяют в качестве объекта налогообложения доходы, уменьшенные на величину расходов.</w:t>
      </w:r>
    </w:p>
    <w:p w:rsidR="006A1606" w:rsidRDefault="006A1606">
      <w:bookmarkStart w:id="1" w:name="_GoBack"/>
      <w:bookmarkEnd w:id="1"/>
    </w:p>
    <w:sectPr w:rsidR="006A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31"/>
    <w:rsid w:val="00502A31"/>
    <w:rsid w:val="006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76F7-FCF0-4707-AB03-2A851401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5">
    <w:name w:val="s_15"/>
    <w:basedOn w:val="a"/>
    <w:rsid w:val="0050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02A31"/>
  </w:style>
  <w:style w:type="paragraph" w:customStyle="1" w:styleId="s1">
    <w:name w:val="s_1"/>
    <w:basedOn w:val="a"/>
    <w:rsid w:val="0050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2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53728/" TargetMode="External"/><Relationship Id="rId4" Type="http://schemas.openxmlformats.org/officeDocument/2006/relationships/hyperlink" Target="http://base.garant.ru/70254190/7dede6ac8f25be619ed07c17ed1c62c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Martynov_VV</dc:creator>
  <cp:keywords/>
  <dc:description/>
  <cp:lastModifiedBy>Martynov_VV</cp:lastModifiedBy>
  <cp:revision>1</cp:revision>
  <dcterms:created xsi:type="dcterms:W3CDTF">2020-01-29T06:37:00Z</dcterms:created>
  <dcterms:modified xsi:type="dcterms:W3CDTF">2020-01-29T06:37:00Z</dcterms:modified>
</cp:coreProperties>
</file>